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565" w:rsidRPr="004C1639" w:rsidRDefault="00324C89" w:rsidP="00324C89">
      <w:pPr>
        <w:jc w:val="center"/>
        <w:rPr>
          <w:rFonts w:hint="eastAsia"/>
          <w:b/>
          <w:sz w:val="24"/>
        </w:rPr>
      </w:pPr>
      <w:r w:rsidRPr="004C1639">
        <w:rPr>
          <w:rFonts w:hint="eastAsia"/>
          <w:b/>
          <w:sz w:val="24"/>
        </w:rPr>
        <w:t>令和７年度　全国学力・学習状況調査　結果・分析</w:t>
      </w:r>
    </w:p>
    <w:p w:rsidR="00C32DA7" w:rsidRDefault="00C32DA7"/>
    <w:p w:rsidR="00324C89" w:rsidRPr="00EC1F39" w:rsidRDefault="00324C89">
      <w:pPr>
        <w:rPr>
          <w:b/>
        </w:rPr>
      </w:pPr>
      <w:r w:rsidRPr="00EC1F39">
        <w:rPr>
          <w:b/>
          <w:noProof/>
        </w:rPr>
        <w:drawing>
          <wp:anchor distT="0" distB="0" distL="114300" distR="114300" simplePos="0" relativeHeight="251658240" behindDoc="0" locked="0" layoutInCell="1" allowOverlap="1">
            <wp:simplePos x="0" y="0"/>
            <wp:positionH relativeFrom="column">
              <wp:posOffset>37465</wp:posOffset>
            </wp:positionH>
            <wp:positionV relativeFrom="paragraph">
              <wp:posOffset>1343025</wp:posOffset>
            </wp:positionV>
            <wp:extent cx="6653530" cy="2990850"/>
            <wp:effectExtent l="0" t="0" r="0" b="0"/>
            <wp:wrapSquare wrapText="bothSides"/>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extLst>
                        <a:ext uri="{28A0092B-C50C-407E-A947-70E740481C1C}">
                          <a14:useLocalDpi xmlns:a14="http://schemas.microsoft.com/office/drawing/2010/main" val="0"/>
                        </a:ext>
                      </a:extLst>
                    </a:blip>
                    <a:srcRect l="23636" t="11472" r="9866" b="35369"/>
                    <a:stretch/>
                  </pic:blipFill>
                  <pic:spPr bwMode="auto">
                    <a:xfrm>
                      <a:off x="0" y="0"/>
                      <a:ext cx="6653530" cy="2990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C1F39">
        <w:rPr>
          <w:rFonts w:hint="eastAsia"/>
          <w:b/>
        </w:rPr>
        <w:t>各教科平均正答率（％）</w:t>
      </w:r>
    </w:p>
    <w:tbl>
      <w:tblPr>
        <w:tblStyle w:val="a7"/>
        <w:tblW w:w="0" w:type="auto"/>
        <w:tblInd w:w="1395" w:type="dxa"/>
        <w:tblLook w:val="04A0" w:firstRow="1" w:lastRow="0" w:firstColumn="1" w:lastColumn="0" w:noHBand="0" w:noVBand="1"/>
      </w:tblPr>
      <w:tblGrid>
        <w:gridCol w:w="2193"/>
        <w:gridCol w:w="1776"/>
        <w:gridCol w:w="1984"/>
        <w:gridCol w:w="1701"/>
      </w:tblGrid>
      <w:tr w:rsidR="00324C89" w:rsidTr="00324C89">
        <w:tc>
          <w:tcPr>
            <w:tcW w:w="2193" w:type="dxa"/>
          </w:tcPr>
          <w:p w:rsidR="00324C89" w:rsidRDefault="00324C89" w:rsidP="00324C89">
            <w:pPr>
              <w:jc w:val="center"/>
              <w:rPr>
                <w:rFonts w:hint="eastAsia"/>
              </w:rPr>
            </w:pPr>
          </w:p>
        </w:tc>
        <w:tc>
          <w:tcPr>
            <w:tcW w:w="1776" w:type="dxa"/>
          </w:tcPr>
          <w:p w:rsidR="00324C89" w:rsidRDefault="00324C89" w:rsidP="00324C89">
            <w:pPr>
              <w:jc w:val="center"/>
              <w:rPr>
                <w:rFonts w:hint="eastAsia"/>
              </w:rPr>
            </w:pPr>
            <w:r>
              <w:rPr>
                <w:rFonts w:hint="eastAsia"/>
              </w:rPr>
              <w:t>国語</w:t>
            </w:r>
          </w:p>
        </w:tc>
        <w:tc>
          <w:tcPr>
            <w:tcW w:w="1984" w:type="dxa"/>
          </w:tcPr>
          <w:p w:rsidR="00324C89" w:rsidRDefault="00324C89" w:rsidP="00324C89">
            <w:pPr>
              <w:jc w:val="center"/>
              <w:rPr>
                <w:rFonts w:hint="eastAsia"/>
              </w:rPr>
            </w:pPr>
            <w:r>
              <w:rPr>
                <w:rFonts w:hint="eastAsia"/>
              </w:rPr>
              <w:t>算数</w:t>
            </w:r>
          </w:p>
        </w:tc>
        <w:tc>
          <w:tcPr>
            <w:tcW w:w="1701" w:type="dxa"/>
          </w:tcPr>
          <w:p w:rsidR="00324C89" w:rsidRDefault="00324C89" w:rsidP="00324C89">
            <w:pPr>
              <w:jc w:val="center"/>
              <w:rPr>
                <w:rFonts w:hint="eastAsia"/>
              </w:rPr>
            </w:pPr>
            <w:r>
              <w:rPr>
                <w:rFonts w:hint="eastAsia"/>
              </w:rPr>
              <w:t>理科</w:t>
            </w:r>
          </w:p>
        </w:tc>
      </w:tr>
      <w:tr w:rsidR="00324C89" w:rsidTr="00324C89">
        <w:tc>
          <w:tcPr>
            <w:tcW w:w="2193" w:type="dxa"/>
          </w:tcPr>
          <w:p w:rsidR="00324C89" w:rsidRDefault="00324C89" w:rsidP="00324C89">
            <w:pPr>
              <w:jc w:val="center"/>
              <w:rPr>
                <w:rFonts w:hint="eastAsia"/>
              </w:rPr>
            </w:pPr>
            <w:r>
              <w:rPr>
                <w:rFonts w:hint="eastAsia"/>
              </w:rPr>
              <w:t>黒須田小学校</w:t>
            </w:r>
          </w:p>
        </w:tc>
        <w:tc>
          <w:tcPr>
            <w:tcW w:w="1776" w:type="dxa"/>
          </w:tcPr>
          <w:p w:rsidR="00324C89" w:rsidRDefault="00324C89" w:rsidP="00324C89">
            <w:pPr>
              <w:jc w:val="right"/>
              <w:rPr>
                <w:rFonts w:hint="eastAsia"/>
              </w:rPr>
            </w:pPr>
            <w:r>
              <w:rPr>
                <w:rFonts w:hint="eastAsia"/>
              </w:rPr>
              <w:t>75</w:t>
            </w:r>
          </w:p>
        </w:tc>
        <w:tc>
          <w:tcPr>
            <w:tcW w:w="1984" w:type="dxa"/>
          </w:tcPr>
          <w:p w:rsidR="00324C89" w:rsidRDefault="00324C89" w:rsidP="00324C89">
            <w:pPr>
              <w:jc w:val="right"/>
              <w:rPr>
                <w:rFonts w:hint="eastAsia"/>
              </w:rPr>
            </w:pPr>
            <w:r>
              <w:rPr>
                <w:rFonts w:hint="eastAsia"/>
              </w:rPr>
              <w:t>70</w:t>
            </w:r>
          </w:p>
        </w:tc>
        <w:tc>
          <w:tcPr>
            <w:tcW w:w="1701" w:type="dxa"/>
          </w:tcPr>
          <w:p w:rsidR="00324C89" w:rsidRDefault="00324C89" w:rsidP="00324C89">
            <w:pPr>
              <w:jc w:val="right"/>
              <w:rPr>
                <w:rFonts w:hint="eastAsia"/>
              </w:rPr>
            </w:pPr>
            <w:r>
              <w:rPr>
                <w:rFonts w:hint="eastAsia"/>
              </w:rPr>
              <w:t>62</w:t>
            </w:r>
          </w:p>
        </w:tc>
      </w:tr>
      <w:tr w:rsidR="00324C89" w:rsidTr="00324C89">
        <w:tc>
          <w:tcPr>
            <w:tcW w:w="2193" w:type="dxa"/>
          </w:tcPr>
          <w:p w:rsidR="00324C89" w:rsidRDefault="00324C89" w:rsidP="00324C89">
            <w:pPr>
              <w:jc w:val="center"/>
              <w:rPr>
                <w:rFonts w:hint="eastAsia"/>
              </w:rPr>
            </w:pPr>
            <w:r>
              <w:rPr>
                <w:rFonts w:hint="eastAsia"/>
              </w:rPr>
              <w:t>神奈川県</w:t>
            </w:r>
          </w:p>
        </w:tc>
        <w:tc>
          <w:tcPr>
            <w:tcW w:w="1776" w:type="dxa"/>
          </w:tcPr>
          <w:p w:rsidR="00324C89" w:rsidRDefault="00324C89" w:rsidP="00324C89">
            <w:pPr>
              <w:jc w:val="right"/>
              <w:rPr>
                <w:rFonts w:hint="eastAsia"/>
              </w:rPr>
            </w:pPr>
            <w:r>
              <w:rPr>
                <w:rFonts w:hint="eastAsia"/>
              </w:rPr>
              <w:t>66</w:t>
            </w:r>
          </w:p>
        </w:tc>
        <w:tc>
          <w:tcPr>
            <w:tcW w:w="1984" w:type="dxa"/>
          </w:tcPr>
          <w:p w:rsidR="00324C89" w:rsidRDefault="00324C89" w:rsidP="00324C89">
            <w:pPr>
              <w:jc w:val="right"/>
              <w:rPr>
                <w:rFonts w:hint="eastAsia"/>
              </w:rPr>
            </w:pPr>
            <w:r>
              <w:rPr>
                <w:rFonts w:hint="eastAsia"/>
              </w:rPr>
              <w:t>59</w:t>
            </w:r>
          </w:p>
        </w:tc>
        <w:tc>
          <w:tcPr>
            <w:tcW w:w="1701" w:type="dxa"/>
          </w:tcPr>
          <w:p w:rsidR="00324C89" w:rsidRDefault="00324C89" w:rsidP="00324C89">
            <w:pPr>
              <w:jc w:val="right"/>
              <w:rPr>
                <w:rFonts w:hint="eastAsia"/>
              </w:rPr>
            </w:pPr>
            <w:r>
              <w:rPr>
                <w:rFonts w:hint="eastAsia"/>
              </w:rPr>
              <w:t>57</w:t>
            </w:r>
          </w:p>
        </w:tc>
      </w:tr>
      <w:tr w:rsidR="00324C89" w:rsidTr="00324C89">
        <w:tc>
          <w:tcPr>
            <w:tcW w:w="2193" w:type="dxa"/>
          </w:tcPr>
          <w:p w:rsidR="00324C89" w:rsidRDefault="00324C89" w:rsidP="00324C89">
            <w:pPr>
              <w:jc w:val="center"/>
              <w:rPr>
                <w:rFonts w:hint="eastAsia"/>
              </w:rPr>
            </w:pPr>
            <w:r>
              <w:rPr>
                <w:rFonts w:hint="eastAsia"/>
              </w:rPr>
              <w:t>全国</w:t>
            </w:r>
          </w:p>
        </w:tc>
        <w:tc>
          <w:tcPr>
            <w:tcW w:w="1776" w:type="dxa"/>
          </w:tcPr>
          <w:p w:rsidR="00324C89" w:rsidRDefault="00324C89" w:rsidP="00324C89">
            <w:pPr>
              <w:jc w:val="right"/>
              <w:rPr>
                <w:rFonts w:hint="eastAsia"/>
              </w:rPr>
            </w:pPr>
            <w:r>
              <w:rPr>
                <w:rFonts w:hint="eastAsia"/>
              </w:rPr>
              <w:t>66.8</w:t>
            </w:r>
          </w:p>
        </w:tc>
        <w:tc>
          <w:tcPr>
            <w:tcW w:w="1984" w:type="dxa"/>
          </w:tcPr>
          <w:p w:rsidR="00324C89" w:rsidRDefault="00324C89" w:rsidP="00324C89">
            <w:pPr>
              <w:jc w:val="right"/>
              <w:rPr>
                <w:rFonts w:hint="eastAsia"/>
              </w:rPr>
            </w:pPr>
            <w:r>
              <w:rPr>
                <w:rFonts w:hint="eastAsia"/>
              </w:rPr>
              <w:t>58</w:t>
            </w:r>
          </w:p>
        </w:tc>
        <w:tc>
          <w:tcPr>
            <w:tcW w:w="1701" w:type="dxa"/>
          </w:tcPr>
          <w:p w:rsidR="00324C89" w:rsidRDefault="00324C89" w:rsidP="00324C89">
            <w:pPr>
              <w:jc w:val="right"/>
              <w:rPr>
                <w:rFonts w:hint="eastAsia"/>
              </w:rPr>
            </w:pPr>
            <w:r>
              <w:rPr>
                <w:rFonts w:hint="eastAsia"/>
              </w:rPr>
              <w:t>57.1</w:t>
            </w:r>
          </w:p>
        </w:tc>
      </w:tr>
    </w:tbl>
    <w:p w:rsidR="00324C89" w:rsidRDefault="00324C89"/>
    <w:p w:rsidR="00EC1F39" w:rsidRDefault="00EC1F39">
      <w:pPr>
        <w:rPr>
          <w:rFonts w:hint="eastAsia"/>
        </w:rPr>
      </w:pPr>
    </w:p>
    <w:p w:rsidR="00C32DA7" w:rsidRPr="00EC1F39" w:rsidRDefault="00324C89">
      <w:r>
        <w:rPr>
          <w:rFonts w:hint="eastAsia"/>
        </w:rPr>
        <w:t xml:space="preserve">　</w:t>
      </w:r>
      <w:r w:rsidRPr="00EC1F39">
        <w:rPr>
          <w:rFonts w:hint="eastAsia"/>
        </w:rPr>
        <w:t>本年度は、例年実施されている国語科、算数科に加え、理科の３教科の調査をしました。</w:t>
      </w:r>
    </w:p>
    <w:p w:rsidR="00324C89" w:rsidRPr="00EC1F39" w:rsidRDefault="00324C89">
      <w:r w:rsidRPr="00EC1F39">
        <w:rPr>
          <w:rFonts w:hint="eastAsia"/>
        </w:rPr>
        <w:t xml:space="preserve">　実施したどの教科においても、本校の平均正答率が全国・神奈川県それぞれの平均を上回っています。特に、算数科においては、神奈川県・全国の平均よりも１０点以上上回るという</w:t>
      </w:r>
      <w:r w:rsidR="00EC1F39">
        <w:rPr>
          <w:rFonts w:hint="eastAsia"/>
        </w:rPr>
        <w:t>結果になりました</w:t>
      </w:r>
      <w:r w:rsidRPr="00EC1F39">
        <w:rPr>
          <w:rFonts w:hint="eastAsia"/>
        </w:rPr>
        <w:t>。また、３教科とも、</w:t>
      </w:r>
      <w:r w:rsidR="00EC1F39">
        <w:rPr>
          <w:rFonts w:hint="eastAsia"/>
        </w:rPr>
        <w:t>特に</w:t>
      </w:r>
      <w:r w:rsidRPr="00EC1F39">
        <w:rPr>
          <w:rFonts w:hint="eastAsia"/>
        </w:rPr>
        <w:t>「思考・判断・表現</w:t>
      </w:r>
      <w:r w:rsidR="002E57A6" w:rsidRPr="00EC1F39">
        <w:rPr>
          <w:rFonts w:hint="eastAsia"/>
        </w:rPr>
        <w:t>」の観点において、高い正答率をあげています。日ごろの継続された学習によって、学んだ基礎・基本的な知識を用いて、思考して活用する力が伸びたといえるのではないでしょうか。また、国語科と算数科で、記述式の問題に対して高い正答率を得ることができたのは、自分の考えを文章で表現する力がついたと考えます。</w:t>
      </w:r>
    </w:p>
    <w:p w:rsidR="002E57A6" w:rsidRPr="00EC1F39" w:rsidRDefault="002E57A6">
      <w:r w:rsidRPr="00EC1F39">
        <w:rPr>
          <w:rFonts w:hint="eastAsia"/>
        </w:rPr>
        <w:t xml:space="preserve">　学習に対して、「主体的で対話的で深い学び」の実現度と「ICTを活用した学習状況」も平均よりも高い達成率となりました。また、学習や読書の習慣についても、身に付いていると答えた児童の割合が高くなりました。学校での教育活動の中で、各教科や領域での関連を図った学習活動の工夫を行ったり、豊かな体験を重視した教育活動を大切にしてきたりしたことが成果となって表れたと考えています。</w:t>
      </w:r>
      <w:r w:rsidR="004C1639" w:rsidRPr="00EC1F39">
        <w:rPr>
          <w:rFonts w:hint="eastAsia"/>
        </w:rPr>
        <w:t>また、児童の学習習慣についてのご家庭でのサポートも大きな要因であると思います。</w:t>
      </w:r>
    </w:p>
    <w:p w:rsidR="002E57A6" w:rsidRPr="00EC1F39" w:rsidRDefault="002E57A6">
      <w:r w:rsidRPr="00EC1F39">
        <w:rPr>
          <w:rFonts w:hint="eastAsia"/>
        </w:rPr>
        <w:t xml:space="preserve">　その一方、</w:t>
      </w:r>
      <w:r w:rsidR="004C1639" w:rsidRPr="00EC1F39">
        <w:rPr>
          <w:rFonts w:hint="eastAsia"/>
        </w:rPr>
        <w:t>自己有用感や社会性、生活習慣に関する設問については、ほかの質問項目と比較して低い結果となりました。学校生活の中で、他者とのかかわりや社会に積極的に参画する学びや活動を通して、児童が地域で生きる一員として意識をもつことができるようにしたいと考えます。また、</w:t>
      </w:r>
      <w:r w:rsidR="005D1557">
        <w:rPr>
          <w:rFonts w:hint="eastAsia"/>
        </w:rPr>
        <w:t>協働して学ぶ経験や</w:t>
      </w:r>
      <w:bookmarkStart w:id="0" w:name="_GoBack"/>
      <w:bookmarkEnd w:id="0"/>
      <w:r w:rsidR="004C1639" w:rsidRPr="00EC1F39">
        <w:rPr>
          <w:rFonts w:hint="eastAsia"/>
        </w:rPr>
        <w:t>豊かな体験を通して、</w:t>
      </w:r>
      <w:r w:rsidR="005D1557">
        <w:rPr>
          <w:rFonts w:hint="eastAsia"/>
        </w:rPr>
        <w:t>学校や学級への所属感や</w:t>
      </w:r>
      <w:r w:rsidR="004C1639" w:rsidRPr="00EC1F39">
        <w:rPr>
          <w:rFonts w:hint="eastAsia"/>
        </w:rPr>
        <w:t>自己有用感が高まるよう、引き続き指導していきたいと考えます。</w:t>
      </w:r>
    </w:p>
    <w:p w:rsidR="004C1639" w:rsidRPr="00EC1F39" w:rsidRDefault="004C1639">
      <w:pPr>
        <w:rPr>
          <w:rFonts w:hint="eastAsia"/>
        </w:rPr>
      </w:pPr>
      <w:r w:rsidRPr="00EC1F39">
        <w:rPr>
          <w:rFonts w:hint="eastAsia"/>
        </w:rPr>
        <w:t xml:space="preserve">　今後ともご協力をお願いします。</w:t>
      </w:r>
    </w:p>
    <w:sectPr w:rsidR="004C1639" w:rsidRPr="00EC1F39" w:rsidSect="00883750">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C89" w:rsidRDefault="00324C89" w:rsidP="00324C89">
      <w:r>
        <w:separator/>
      </w:r>
    </w:p>
  </w:endnote>
  <w:endnote w:type="continuationSeparator" w:id="0">
    <w:p w:rsidR="00324C89" w:rsidRDefault="00324C89" w:rsidP="00324C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C89" w:rsidRDefault="00324C89" w:rsidP="00324C89">
      <w:r>
        <w:separator/>
      </w:r>
    </w:p>
  </w:footnote>
  <w:footnote w:type="continuationSeparator" w:id="0">
    <w:p w:rsidR="00324C89" w:rsidRDefault="00324C89" w:rsidP="00324C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DA7"/>
    <w:rsid w:val="00056565"/>
    <w:rsid w:val="002E57A6"/>
    <w:rsid w:val="00324C89"/>
    <w:rsid w:val="004C1639"/>
    <w:rsid w:val="005D1557"/>
    <w:rsid w:val="00883750"/>
    <w:rsid w:val="00C32DA7"/>
    <w:rsid w:val="00CB6D86"/>
    <w:rsid w:val="00EC1F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02565A29"/>
  <w15:chartTrackingRefBased/>
  <w15:docId w15:val="{D98CEFF8-9F54-44F8-933E-1DE4A73C0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4C89"/>
    <w:pPr>
      <w:tabs>
        <w:tab w:val="center" w:pos="4252"/>
        <w:tab w:val="right" w:pos="8504"/>
      </w:tabs>
      <w:snapToGrid w:val="0"/>
    </w:pPr>
  </w:style>
  <w:style w:type="character" w:customStyle="1" w:styleId="a4">
    <w:name w:val="ヘッダー (文字)"/>
    <w:basedOn w:val="a0"/>
    <w:link w:val="a3"/>
    <w:uiPriority w:val="99"/>
    <w:rsid w:val="00324C89"/>
  </w:style>
  <w:style w:type="paragraph" w:styleId="a5">
    <w:name w:val="footer"/>
    <w:basedOn w:val="a"/>
    <w:link w:val="a6"/>
    <w:uiPriority w:val="99"/>
    <w:unhideWhenUsed/>
    <w:rsid w:val="00324C89"/>
    <w:pPr>
      <w:tabs>
        <w:tab w:val="center" w:pos="4252"/>
        <w:tab w:val="right" w:pos="8504"/>
      </w:tabs>
      <w:snapToGrid w:val="0"/>
    </w:pPr>
  </w:style>
  <w:style w:type="character" w:customStyle="1" w:styleId="a6">
    <w:name w:val="フッター (文字)"/>
    <w:basedOn w:val="a0"/>
    <w:link w:val="a5"/>
    <w:uiPriority w:val="99"/>
    <w:rsid w:val="00324C89"/>
  </w:style>
  <w:style w:type="table" w:styleId="a7">
    <w:name w:val="Table Grid"/>
    <w:basedOn w:val="a1"/>
    <w:uiPriority w:val="39"/>
    <w:rsid w:val="00324C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374</TotalTime>
  <Pages>1</Pages>
  <Words>124</Words>
  <Characters>713</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井上 直子</dc:creator>
  <cp:keywords/>
  <dc:description/>
  <cp:lastModifiedBy>井上 直子</cp:lastModifiedBy>
  <cp:revision>5</cp:revision>
  <dcterms:created xsi:type="dcterms:W3CDTF">2025-07-22T02:29:00Z</dcterms:created>
  <dcterms:modified xsi:type="dcterms:W3CDTF">2025-07-23T04:23:00Z</dcterms:modified>
</cp:coreProperties>
</file>